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4DF0" w14:textId="77777777" w:rsidR="00C228D7" w:rsidRPr="00C228D7" w:rsidRDefault="00C228D7" w:rsidP="00C228D7">
      <w:pPr>
        <w:shd w:val="clear" w:color="auto" w:fill="FFFFFF"/>
        <w:spacing w:before="150" w:after="150" w:line="240" w:lineRule="auto"/>
        <w:outlineLvl w:val="2"/>
        <w:rPr>
          <w:rFonts w:ascii="Lato" w:eastAsia="Times New Roman" w:hAnsi="Lato" w:cs="Times New Roman"/>
          <w:color w:val="282828"/>
          <w:sz w:val="27"/>
          <w:szCs w:val="27"/>
          <w:lang w:eastAsia="fr-BE"/>
        </w:rPr>
      </w:pPr>
      <w:r w:rsidRPr="00C228D7">
        <w:rPr>
          <w:rFonts w:ascii="Lato" w:eastAsia="Times New Roman" w:hAnsi="Lato" w:cs="Times New Roman"/>
          <w:color w:val="282828"/>
          <w:sz w:val="27"/>
          <w:szCs w:val="27"/>
          <w:lang w:eastAsia="fr-BE"/>
        </w:rPr>
        <w:t>Brain Gym® Bibliographie.</w:t>
      </w:r>
    </w:p>
    <w:p w14:paraId="374DBF63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Plusieurs ouvrages repris ci-dessous ont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éte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́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écrits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par des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éducateurs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et des praticiens du mouvement, soucieux de partager leurs observations. Certains passages mettent les effets surprenants du Brain Gym® en relation avec les recherches scientifiques sur le cerveau. Les neurosciences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étant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en plein essor, il est prudent de garder toute conclusion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avancée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à l’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état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d’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hypothèse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.</w:t>
      </w:r>
    </w:p>
    <w:p w14:paraId="3CB41294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Le plaisir d’apprendre en mouvement avec le Brain Gym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 – 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Approche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éducative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pour tous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  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Albert M. et Geens V.,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 Erasme, Collection A la Rescousse, Namur, Belgique, 2014.</w:t>
      </w:r>
    </w:p>
    <w:p w14:paraId="63399AE5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Les enfants apprennent mieux avec la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kinésiologie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, 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Baureis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 xml:space="preserve"> H. et </w:t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Wagenmann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 xml:space="preserve"> C.,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 Guide pratique familial, Le Souffle d’Or, Gap, France, 2006.</w:t>
      </w:r>
    </w:p>
    <w:p w14:paraId="33F828F2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Apprendre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a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̀ comprendre avec la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kinésiologie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Decker F. et Backer B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., Le Courrier du Livre, Paris, 2000</w:t>
      </w:r>
    </w:p>
    <w:p w14:paraId="52479904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Kinésiologie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, le plaisir d'apprendre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.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 Paul, 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 Le Souffle d'Or, Barret-Le-Bas, France, 1988.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, Paul and Gail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,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Kinésiologie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pour enfants, Le Souffle d'Or, Barret-Le-Bas, France,1989.</w:t>
      </w:r>
    </w:p>
    <w:p w14:paraId="1FC604C6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Personalized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Whole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Brain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Integration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 xml:space="preserve">, Paul and Gail </w:t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, 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Ventura, CA,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Edu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-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Kinesthetics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 Inc.,1985.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br/>
      </w:r>
    </w:p>
    <w:p w14:paraId="0AB1DD00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Brain Gym –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Teacher’s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Edition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 xml:space="preserve">, Paul and Gail </w:t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, Ventura, CA,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Edu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-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Kinesthetics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, Inc., 2010 - Traduction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française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: Brain Gym -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Le mouvement,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cle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́ de l'apprentissage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 2ème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édition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revue et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augmentée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 Le Souffle d'Or, Gap, France, 2010.</w:t>
      </w:r>
    </w:p>
    <w:p w14:paraId="6477FDE6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Brain Gym au bureau. Une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réponse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efficace à tous les stress professionnels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 xml:space="preserve">, Paul and Gail </w:t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 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Le Souffle d’Or, Barret sur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Méouge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 France, 2002.</w:t>
      </w:r>
    </w:p>
    <w:p w14:paraId="6A544388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Apprendre par le mouvement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Dennison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 Paul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 Editions Sully, Vannes, 2006</w:t>
      </w:r>
    </w:p>
    <w:p w14:paraId="3DAFB696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La Gymnastique des neurones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. 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Le cerveau et l'apprentissage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Hannaford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 C.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 Jacques Grancher. Editeur, France, 1997.</w:t>
      </w:r>
    </w:p>
    <w:p w14:paraId="18FC6DD7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Sans stress, apprendre peut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être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facile</w:t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.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Stokes Gordon,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 Kammerer, St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Cirgues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 2000.</w:t>
      </w:r>
    </w:p>
    <w:p w14:paraId="270E8050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 </w:t>
      </w:r>
    </w:p>
    <w:p w14:paraId="725D412B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color w:val="000000"/>
          <w:sz w:val="21"/>
          <w:szCs w:val="21"/>
          <w:u w:val="single"/>
          <w:lang w:eastAsia="fr-BE"/>
        </w:rPr>
        <w:t xml:space="preserve">Publications qui font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u w:val="single"/>
          <w:lang w:eastAsia="fr-BE"/>
        </w:rPr>
        <w:t>référence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u w:val="single"/>
          <w:lang w:eastAsia="fr-BE"/>
        </w:rPr>
        <w:t xml:space="preserve"> au Brain Gym® :</w:t>
      </w:r>
    </w:p>
    <w:p w14:paraId="7E9A1317" w14:textId="77777777" w:rsidR="00C228D7" w:rsidRPr="00C228D7" w:rsidRDefault="00C228D7" w:rsidP="00C228D7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Méthodo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, le coach des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élèves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 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Réussir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le secondaire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.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Warnier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 xml:space="preserve"> Y,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 De Boeck, Bruxelles, 2007.</w:t>
      </w:r>
    </w:p>
    <w:p w14:paraId="77DB5EF3" w14:textId="77777777" w:rsidR="00C228D7" w:rsidRPr="00C228D7" w:rsidRDefault="00C228D7" w:rsidP="00C228D7">
      <w:pPr>
        <w:shd w:val="clear" w:color="auto" w:fill="FFFFFF"/>
        <w:spacing w:before="150" w:after="75" w:line="240" w:lineRule="auto"/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</w:pP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Un outil pour comprendre</w:t>
      </w:r>
      <w:r w:rsidRPr="00C228D7">
        <w:rPr>
          <w:rFonts w:ascii="Lato" w:eastAsia="Times New Roman" w:hAnsi="Lato" w:cs="Times New Roman"/>
          <w:color w:val="993366"/>
          <w:sz w:val="21"/>
          <w:szCs w:val="21"/>
          <w:lang w:eastAsia="fr-BE"/>
        </w:rPr>
        <w:t> </w:t>
      </w:r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notre </w:t>
      </w:r>
      <w:proofErr w:type="spellStart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>façon</w:t>
      </w:r>
      <w:proofErr w:type="spellEnd"/>
      <w:r w:rsidRPr="00C228D7">
        <w:rPr>
          <w:rFonts w:ascii="Lato" w:eastAsia="Times New Roman" w:hAnsi="Lato" w:cs="Times New Roman"/>
          <w:b/>
          <w:bCs/>
          <w:color w:val="993366"/>
          <w:sz w:val="21"/>
          <w:szCs w:val="21"/>
          <w:lang w:eastAsia="fr-BE"/>
        </w:rPr>
        <w:t xml:space="preserve"> d’apprendre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br/>
      </w:r>
      <w:proofErr w:type="spellStart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Hannaford</w:t>
      </w:r>
      <w:proofErr w:type="spellEnd"/>
      <w:r w:rsidRPr="00C228D7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fr-BE"/>
        </w:rPr>
        <w:t>, C</w:t>
      </w:r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.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vChenelière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 xml:space="preserve"> Education, </w:t>
      </w:r>
      <w:proofErr w:type="spellStart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Montréal</w:t>
      </w:r>
      <w:proofErr w:type="spellEnd"/>
      <w:r w:rsidRPr="00C228D7">
        <w:rPr>
          <w:rFonts w:ascii="Lato" w:eastAsia="Times New Roman" w:hAnsi="Lato" w:cs="Times New Roman"/>
          <w:color w:val="000000"/>
          <w:sz w:val="21"/>
          <w:szCs w:val="21"/>
          <w:lang w:eastAsia="fr-BE"/>
        </w:rPr>
        <w:t>, Canada, 2007. </w:t>
      </w:r>
    </w:p>
    <w:p w14:paraId="2F0C9807" w14:textId="77777777" w:rsidR="00012987" w:rsidRDefault="00012987"/>
    <w:sectPr w:rsidR="0001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A2CAA"/>
    <w:multiLevelType w:val="multilevel"/>
    <w:tmpl w:val="521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7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A3"/>
    <w:rsid w:val="00012987"/>
    <w:rsid w:val="003022A3"/>
    <w:rsid w:val="004A15CE"/>
    <w:rsid w:val="00C228D7"/>
    <w:rsid w:val="00C40546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75C7"/>
  <w15:chartTrackingRefBased/>
  <w15:docId w15:val="{E486DEF4-A8A7-437D-9FB9-F886B954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C22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C228D7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customStyle="1" w:styleId="active">
    <w:name w:val="active"/>
    <w:basedOn w:val="Standaard"/>
    <w:rsid w:val="00C2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Standaardalinea-lettertype"/>
    <w:uiPriority w:val="99"/>
    <w:semiHidden/>
    <w:unhideWhenUsed/>
    <w:rsid w:val="00C228D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C2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basedOn w:val="Standaardalinea-lettertype"/>
    <w:uiPriority w:val="22"/>
    <w:qFormat/>
    <w:rsid w:val="00C22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Marrant</dc:creator>
  <cp:keywords/>
  <dc:description/>
  <cp:lastModifiedBy>Amber De Wit</cp:lastModifiedBy>
  <cp:revision>2</cp:revision>
  <dcterms:created xsi:type="dcterms:W3CDTF">2026-01-12T14:08:00Z</dcterms:created>
  <dcterms:modified xsi:type="dcterms:W3CDTF">2026-01-12T14:08:00Z</dcterms:modified>
</cp:coreProperties>
</file>